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70C9" w14:textId="77777777" w:rsidR="00B12FBF" w:rsidRDefault="00B12FBF" w:rsidP="00B12FBF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Calibri" w:cs="標楷體"/>
          <w:b/>
          <w:color w:val="000000"/>
          <w:sz w:val="36"/>
          <w:szCs w:val="36"/>
        </w:rPr>
      </w:pPr>
      <w:r>
        <w:rPr>
          <w:rFonts w:ascii="標楷體" w:eastAsia="標楷體" w:hAnsi="Calibri" w:cs="標楷體" w:hint="eastAsia"/>
          <w:b/>
          <w:color w:val="000000"/>
          <w:sz w:val="36"/>
          <w:szCs w:val="36"/>
        </w:rPr>
        <w:t>康寧學校財團法人康寧大學</w:t>
      </w:r>
    </w:p>
    <w:p w14:paraId="6661B0E0" w14:textId="77777777" w:rsidR="00B12FBF" w:rsidRDefault="00B12FBF" w:rsidP="00B12FBF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Calibri" w:cs="標楷體"/>
          <w:b/>
          <w:color w:val="000000"/>
          <w:sz w:val="36"/>
          <w:szCs w:val="36"/>
        </w:rPr>
      </w:pPr>
      <w:r>
        <w:rPr>
          <w:rFonts w:ascii="標楷體" w:eastAsia="標楷體" w:hAnsi="Calibri" w:cs="標楷體" w:hint="eastAsia"/>
          <w:b/>
          <w:color w:val="000000"/>
          <w:sz w:val="36"/>
          <w:szCs w:val="36"/>
        </w:rPr>
        <w:t>個人資料保護委員會設置要點</w:t>
      </w:r>
    </w:p>
    <w:p w14:paraId="4CCB63C1" w14:textId="77777777" w:rsidR="00B12FBF" w:rsidRDefault="00B12FBF" w:rsidP="00B12FBF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color w:val="000000"/>
          <w:sz w:val="20"/>
          <w:szCs w:val="20"/>
        </w:rPr>
      </w:pPr>
      <w:r>
        <w:rPr>
          <w:rFonts w:ascii="標楷體" w:eastAsia="標楷體" w:hAnsi="Calibri" w:cs="標楷體" w:hint="eastAsia"/>
          <w:color w:val="000000"/>
          <w:sz w:val="20"/>
          <w:szCs w:val="20"/>
        </w:rPr>
        <w:t>民國105年11月23日行政會議訂定</w:t>
      </w:r>
    </w:p>
    <w:p w14:paraId="31BECFE9" w14:textId="77777777" w:rsidR="00B12FBF" w:rsidRDefault="00B12FBF" w:rsidP="00B12FBF">
      <w:pPr>
        <w:autoSpaceDE w:val="0"/>
        <w:autoSpaceDN w:val="0"/>
        <w:adjustRightInd w:val="0"/>
        <w:jc w:val="right"/>
        <w:rPr>
          <w:rFonts w:ascii="標楷體" w:eastAsia="標楷體" w:hAnsi="Calibri" w:cs="標楷體"/>
          <w:color w:val="000000"/>
          <w:sz w:val="20"/>
          <w:szCs w:val="20"/>
        </w:rPr>
      </w:pPr>
      <w:r>
        <w:rPr>
          <w:rFonts w:ascii="標楷體" w:eastAsia="標楷體" w:hAnsi="Calibri" w:cs="標楷體" w:hint="eastAsia"/>
          <w:color w:val="000000"/>
          <w:sz w:val="20"/>
          <w:szCs w:val="20"/>
        </w:rPr>
        <w:t>民國112年2月22日行政會議修正</w:t>
      </w:r>
    </w:p>
    <w:p w14:paraId="003AED99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jc w:val="both"/>
        <w:rPr>
          <w:rFonts w:ascii="標楷體" w:eastAsia="標楷體" w:hAnsi="Calibri" w:cs="標楷體"/>
          <w:szCs w:val="24"/>
        </w:rPr>
      </w:pPr>
      <w:r w:rsidRPr="0044389F">
        <w:rPr>
          <w:rFonts w:ascii="標楷體" w:eastAsia="標楷體" w:hAnsi="Calibri" w:cs="標楷體" w:hint="eastAsia"/>
        </w:rPr>
        <w:t>一、 康寧學校財團法人康寧大學（以下簡稱本校）為推動與落實個人資料保護政策(以下簡稱個資保護)，特設置「康寧學校財團法人康寧大學個人資料保護委員會」（以下簡稱本委員會）。</w:t>
      </w:r>
    </w:p>
    <w:p w14:paraId="6FB9B2CA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二、本</w:t>
      </w:r>
      <w:r w:rsidRPr="0044389F">
        <w:rPr>
          <w:rFonts w:ascii="標楷體" w:eastAsia="標楷體" w:hAnsi="標楷體" w:cs="標楷體" w:hint="eastAsia"/>
          <w:szCs w:val="24"/>
        </w:rPr>
        <w:t>委員</w:t>
      </w:r>
      <w:r w:rsidRPr="0044389F">
        <w:rPr>
          <w:rFonts w:ascii="標楷體" w:eastAsia="標楷體" w:hAnsi="標楷體" w:cs="標楷體"/>
          <w:szCs w:val="24"/>
        </w:rPr>
        <w:t>會之</w:t>
      </w:r>
      <w:r w:rsidRPr="0044389F">
        <w:rPr>
          <w:rFonts w:ascii="標楷體" w:eastAsia="標楷體" w:hAnsi="標楷體" w:cs="標楷體" w:hint="eastAsia"/>
          <w:szCs w:val="24"/>
        </w:rPr>
        <w:t>任務</w:t>
      </w:r>
      <w:r w:rsidRPr="0044389F">
        <w:rPr>
          <w:rFonts w:ascii="標楷體" w:eastAsia="標楷體" w:hAnsi="標楷體" w:cs="標楷體"/>
          <w:szCs w:val="24"/>
        </w:rPr>
        <w:t>如下：</w:t>
      </w:r>
    </w:p>
    <w:p w14:paraId="420CCFAB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</w:t>
      </w:r>
      <w:proofErr w:type="gramStart"/>
      <w:r w:rsidRPr="0044389F">
        <w:rPr>
          <w:rFonts w:ascii="標楷體" w:eastAsia="標楷體" w:hAnsi="標楷體" w:cs="標楷體"/>
          <w:szCs w:val="24"/>
        </w:rPr>
        <w:t>一</w:t>
      </w:r>
      <w:proofErr w:type="gramEnd"/>
      <w:r w:rsidRPr="0044389F">
        <w:rPr>
          <w:rFonts w:ascii="標楷體" w:eastAsia="標楷體" w:hAnsi="標楷體" w:cs="標楷體"/>
          <w:szCs w:val="24"/>
        </w:rPr>
        <w:t>) 個人資料保護之政策擬定與管理制度推動。</w:t>
      </w:r>
    </w:p>
    <w:p w14:paraId="0087A4B9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(二) 個人資料隱私風險之評估及管理。</w:t>
      </w:r>
    </w:p>
    <w:p w14:paraId="6EC6F943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(三) 教職員工、生個人資料保護認知宣導及教育訓練計畫之擬定。</w:t>
      </w:r>
    </w:p>
    <w:p w14:paraId="6255780C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(四) 個人資料保護安全措施之建立。</w:t>
      </w:r>
    </w:p>
    <w:p w14:paraId="03EB61B8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(五) 個人資料管理制度適法性與合宜性之檢視、審議及評估。</w:t>
      </w:r>
    </w:p>
    <w:p w14:paraId="78107EE5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1080" w:hangingChars="250" w:hanging="60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(六) 其他個人資料保護、管理之規劃及執行事項。</w:t>
      </w:r>
    </w:p>
    <w:p w14:paraId="2BE11A18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/>
          <w:szCs w:val="24"/>
        </w:rPr>
        <w:t>三、本</w:t>
      </w:r>
      <w:proofErr w:type="gramStart"/>
      <w:r w:rsidRPr="0044389F">
        <w:rPr>
          <w:rFonts w:ascii="標楷體" w:eastAsia="標楷體" w:hAnsi="標楷體" w:cs="標楷體" w:hint="eastAsia"/>
        </w:rPr>
        <w:t>委員</w:t>
      </w:r>
      <w:r w:rsidRPr="0044389F">
        <w:rPr>
          <w:rFonts w:ascii="標楷體" w:eastAsia="標楷體" w:hAnsi="標楷體" w:cs="標楷體"/>
          <w:szCs w:val="24"/>
        </w:rPr>
        <w:t>會置</w:t>
      </w:r>
      <w:r w:rsidRPr="0044389F">
        <w:rPr>
          <w:rFonts w:ascii="標楷體" w:eastAsia="標楷體" w:hAnsi="標楷體" w:cs="標楷體" w:hint="eastAsia"/>
        </w:rPr>
        <w:t>個資</w:t>
      </w:r>
      <w:proofErr w:type="gramEnd"/>
      <w:r w:rsidRPr="0044389F">
        <w:rPr>
          <w:rFonts w:ascii="標楷體" w:eastAsia="標楷體" w:hAnsi="標楷體" w:cs="標楷體" w:hint="eastAsia"/>
        </w:rPr>
        <w:t>管理長(兼召集人)</w:t>
      </w:r>
      <w:r w:rsidRPr="0044389F">
        <w:rPr>
          <w:rFonts w:ascii="標楷體" w:eastAsia="標楷體" w:hAnsi="標楷體" w:cs="標楷體"/>
          <w:szCs w:val="24"/>
        </w:rPr>
        <w:t>一人，由</w:t>
      </w:r>
      <w:r w:rsidRPr="0044389F">
        <w:rPr>
          <w:rFonts w:ascii="標楷體" w:eastAsia="標楷體" w:hAnsi="標楷體" w:cs="標楷體" w:hint="eastAsia"/>
        </w:rPr>
        <w:t>校長指派副</w:t>
      </w:r>
      <w:r w:rsidRPr="0044389F">
        <w:rPr>
          <w:rFonts w:ascii="標楷體" w:eastAsia="標楷體" w:hAnsi="標楷體" w:cs="標楷體"/>
          <w:szCs w:val="24"/>
        </w:rPr>
        <w:t>校長</w:t>
      </w:r>
      <w:r w:rsidRPr="0044389F">
        <w:rPr>
          <w:rFonts w:ascii="標楷體" w:eastAsia="標楷體" w:hAnsi="標楷體" w:cs="標楷體" w:hint="eastAsia"/>
        </w:rPr>
        <w:t>一人</w:t>
      </w:r>
      <w:r w:rsidRPr="0044389F">
        <w:rPr>
          <w:rFonts w:ascii="標楷體" w:eastAsia="標楷體" w:hAnsi="標楷體" w:cs="標楷體"/>
          <w:szCs w:val="24"/>
        </w:rPr>
        <w:t>擔任</w:t>
      </w:r>
      <w:r w:rsidRPr="0044389F">
        <w:rPr>
          <w:rFonts w:ascii="標楷體" w:eastAsia="標楷體" w:hAnsi="標楷體" w:cs="標楷體" w:hint="eastAsia"/>
        </w:rPr>
        <w:t>之，負責督導本校安全維護計畫訂定及執行之人員，其職責如下：</w:t>
      </w:r>
    </w:p>
    <w:p w14:paraId="75B2CAC8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960" w:hangingChars="200" w:hanging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/>
          <w:szCs w:val="24"/>
        </w:rPr>
        <w:t>(</w:t>
      </w:r>
      <w:proofErr w:type="gramStart"/>
      <w:r w:rsidRPr="0044389F">
        <w:rPr>
          <w:rFonts w:ascii="標楷體" w:eastAsia="標楷體" w:hAnsi="標楷體" w:cs="標楷體"/>
          <w:szCs w:val="24"/>
        </w:rPr>
        <w:t>一</w:t>
      </w:r>
      <w:proofErr w:type="gramEnd"/>
      <w:r w:rsidRPr="0044389F">
        <w:rPr>
          <w:rFonts w:ascii="標楷體" w:eastAsia="標楷體" w:hAnsi="標楷體" w:cs="標楷體"/>
          <w:szCs w:val="24"/>
        </w:rPr>
        <w:t>)</w:t>
      </w:r>
      <w:r w:rsidRPr="0044389F">
        <w:rPr>
          <w:rFonts w:ascii="標楷體" w:eastAsia="標楷體" w:hAnsi="標楷體" w:cs="標楷體" w:hint="eastAsia"/>
        </w:rPr>
        <w:t>核准本校個人資料管理相關政策。</w:t>
      </w:r>
    </w:p>
    <w:p w14:paraId="671A401B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960" w:hangingChars="200" w:hanging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/>
          <w:szCs w:val="24"/>
        </w:rPr>
        <w:t>(二)</w:t>
      </w:r>
      <w:r w:rsidRPr="0044389F">
        <w:rPr>
          <w:rFonts w:ascii="標楷體" w:eastAsia="標楷體" w:hAnsi="標楷體" w:cs="標楷體" w:hint="eastAsia"/>
        </w:rPr>
        <w:t>依本校個人資料管理相關政策發展與實施本校個人資訊管理系統（PIMS）。</w:t>
      </w:r>
    </w:p>
    <w:p w14:paraId="751A49E9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snapToGrid w:val="0"/>
        <w:ind w:leftChars="200" w:left="960" w:hangingChars="200" w:hanging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/>
          <w:szCs w:val="24"/>
        </w:rPr>
        <w:t>(三)</w:t>
      </w:r>
      <w:r w:rsidRPr="0044389F">
        <w:rPr>
          <w:rFonts w:ascii="標楷體" w:eastAsia="標楷體" w:hAnsi="標楷體" w:cs="標楷體" w:hint="eastAsia"/>
        </w:rPr>
        <w:t>遵循本校個人資料管理相關政策執行安全與風險管理。</w:t>
      </w:r>
    </w:p>
    <w:p w14:paraId="0C926463" w14:textId="77777777" w:rsidR="00B12FBF" w:rsidRPr="0044389F" w:rsidRDefault="00B12FBF" w:rsidP="00B12FBF">
      <w:pPr>
        <w:autoSpaceDE w:val="0"/>
        <w:autoSpaceDN w:val="0"/>
        <w:adjustRightInd w:val="0"/>
        <w:ind w:leftChars="200" w:left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 w:hint="eastAsia"/>
        </w:rPr>
        <w:t>本委員會</w:t>
      </w:r>
      <w:r w:rsidRPr="0044389F">
        <w:rPr>
          <w:rFonts w:ascii="標楷體" w:eastAsia="標楷體" w:hAnsi="標楷體" w:cs="標楷體"/>
          <w:szCs w:val="24"/>
        </w:rPr>
        <w:t>另由副校長、教務長、學生事務長、總務長、研發長、</w:t>
      </w:r>
      <w:r w:rsidRPr="0044389F">
        <w:rPr>
          <w:rFonts w:ascii="標楷體" w:eastAsia="標楷體" w:hAnsi="標楷體" w:hint="eastAsia"/>
          <w:bCs/>
        </w:rPr>
        <w:t>國際長、</w:t>
      </w:r>
      <w:r w:rsidRPr="0044389F">
        <w:rPr>
          <w:rFonts w:ascii="標楷體" w:eastAsia="標楷體" w:hAnsi="標楷體" w:cs="標楷體"/>
          <w:szCs w:val="24"/>
        </w:rPr>
        <w:t>各學院院長、通識教育中心主任、主任秘書、人事室主任、會計主任、資訊圖書中心主任、推廣</w:t>
      </w:r>
      <w:r w:rsidRPr="0044389F">
        <w:rPr>
          <w:rFonts w:ascii="標楷體" w:eastAsia="標楷體" w:hAnsi="標楷體" w:cs="標楷體" w:hint="eastAsia"/>
        </w:rPr>
        <w:t>教育中心主任</w:t>
      </w:r>
      <w:r w:rsidRPr="0044389F">
        <w:rPr>
          <w:rFonts w:ascii="標楷體" w:eastAsia="標楷體" w:hAnsi="標楷體" w:cs="標楷體"/>
          <w:szCs w:val="24"/>
        </w:rPr>
        <w:t>擔任當然委員。</w:t>
      </w:r>
    </w:p>
    <w:p w14:paraId="6721DD70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 w:hint="eastAsia"/>
          <w:szCs w:val="24"/>
        </w:rPr>
        <w:t>四、</w:t>
      </w:r>
      <w:r w:rsidRPr="0044389F">
        <w:rPr>
          <w:rFonts w:ascii="標楷體" w:eastAsia="標楷體" w:hAnsi="標楷體" w:cs="標楷體"/>
          <w:szCs w:val="24"/>
        </w:rPr>
        <w:t>本</w:t>
      </w:r>
      <w:r w:rsidRPr="0044389F">
        <w:rPr>
          <w:rFonts w:ascii="標楷體" w:eastAsia="標楷體" w:hAnsi="標楷體" w:cs="標楷體" w:hint="eastAsia"/>
        </w:rPr>
        <w:t>委員會置資料保護長</w:t>
      </w:r>
      <w:r w:rsidRPr="0044389F">
        <w:rPr>
          <w:rFonts w:ascii="標楷體" w:eastAsia="標楷體" w:hAnsi="標楷體" w:cs="標楷體"/>
          <w:szCs w:val="24"/>
        </w:rPr>
        <w:t>一人</w:t>
      </w:r>
      <w:r w:rsidRPr="0044389F">
        <w:rPr>
          <w:rFonts w:ascii="標楷體" w:eastAsia="標楷體" w:hAnsi="標楷體" w:cs="標楷體" w:hint="eastAsia"/>
        </w:rPr>
        <w:t>並兼</w:t>
      </w:r>
      <w:r w:rsidRPr="0044389F">
        <w:rPr>
          <w:rFonts w:ascii="標楷體" w:eastAsia="標楷體" w:hAnsi="標楷體" w:cs="標楷體"/>
          <w:szCs w:val="24"/>
        </w:rPr>
        <w:t>執行秘書，由秘書室主任秘書兼任之，承</w:t>
      </w:r>
      <w:proofErr w:type="gramStart"/>
      <w:r w:rsidRPr="0044389F">
        <w:rPr>
          <w:rFonts w:ascii="標楷體" w:eastAsia="標楷體" w:hAnsi="標楷體" w:cs="標楷體" w:hint="eastAsia"/>
        </w:rPr>
        <w:t>個</w:t>
      </w:r>
      <w:proofErr w:type="gramEnd"/>
      <w:r w:rsidRPr="0044389F">
        <w:rPr>
          <w:rFonts w:ascii="標楷體" w:eastAsia="標楷體" w:hAnsi="標楷體" w:cs="標楷體" w:hint="eastAsia"/>
        </w:rPr>
        <w:t>資管理長</w:t>
      </w:r>
      <w:r w:rsidRPr="0044389F">
        <w:rPr>
          <w:rFonts w:ascii="標楷體" w:eastAsia="標楷體" w:hAnsi="標楷體" w:cs="標楷體"/>
          <w:szCs w:val="24"/>
        </w:rPr>
        <w:t>之命，綜理業務。</w:t>
      </w:r>
    </w:p>
    <w:p w14:paraId="193909BA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五、本</w:t>
      </w:r>
      <w:r w:rsidRPr="0044389F">
        <w:rPr>
          <w:rFonts w:ascii="標楷體" w:eastAsia="標楷體" w:hAnsi="標楷體" w:cs="標楷體" w:hint="eastAsia"/>
        </w:rPr>
        <w:t>委員</w:t>
      </w:r>
      <w:r w:rsidRPr="0044389F">
        <w:rPr>
          <w:rFonts w:ascii="標楷體" w:eastAsia="標楷體" w:hAnsi="標楷體" w:cs="標楷體"/>
          <w:szCs w:val="24"/>
        </w:rPr>
        <w:t>會每學期至少召開會議一次，必要時得召開臨時會議，並得邀請相關單位人員或具</w:t>
      </w:r>
      <w:r w:rsidRPr="0044389F">
        <w:rPr>
          <w:rFonts w:ascii="標楷體" w:eastAsia="標楷體" w:hAnsi="標楷體" w:cs="標楷體" w:hint="eastAsia"/>
          <w:szCs w:val="24"/>
        </w:rPr>
        <w:t>專長</w:t>
      </w:r>
      <w:r w:rsidRPr="0044389F">
        <w:rPr>
          <w:rFonts w:ascii="標楷體" w:eastAsia="標楷體" w:hAnsi="標楷體" w:cs="標楷體"/>
          <w:szCs w:val="24"/>
        </w:rPr>
        <w:t>背景之學者專家列席。</w:t>
      </w:r>
    </w:p>
    <w:p w14:paraId="3C36D799" w14:textId="77777777" w:rsidR="00B12FBF" w:rsidRPr="0044389F" w:rsidRDefault="00B12FBF" w:rsidP="00B12FBF">
      <w:pPr>
        <w:pBdr>
          <w:top w:val="nil"/>
          <w:left w:val="nil"/>
          <w:bottom w:val="nil"/>
          <w:right w:val="nil"/>
          <w:between w:val="nil"/>
        </w:pBdr>
        <w:ind w:left="480" w:hangingChars="200" w:hanging="480"/>
        <w:rPr>
          <w:rFonts w:ascii="標楷體" w:eastAsia="標楷體" w:hAnsi="標楷體" w:cs="標楷體"/>
        </w:rPr>
      </w:pPr>
      <w:r w:rsidRPr="0044389F">
        <w:rPr>
          <w:rFonts w:ascii="標楷體" w:eastAsia="標楷體" w:hAnsi="標楷體" w:cs="標楷體"/>
          <w:szCs w:val="24"/>
        </w:rPr>
        <w:t>六、本</w:t>
      </w:r>
      <w:r w:rsidRPr="0044389F">
        <w:rPr>
          <w:rFonts w:ascii="標楷體" w:eastAsia="標楷體" w:hAnsi="標楷體" w:cs="標楷體" w:hint="eastAsia"/>
        </w:rPr>
        <w:t>委員</w:t>
      </w:r>
      <w:r w:rsidRPr="0044389F">
        <w:rPr>
          <w:rFonts w:ascii="標楷體" w:eastAsia="標楷體" w:hAnsi="標楷體" w:cs="標楷體"/>
          <w:szCs w:val="24"/>
        </w:rPr>
        <w:t>會設置個資保護執行小組，統籌各項</w:t>
      </w:r>
      <w:proofErr w:type="gramStart"/>
      <w:r w:rsidRPr="0044389F">
        <w:rPr>
          <w:rFonts w:ascii="標楷體" w:eastAsia="標楷體" w:hAnsi="標楷體" w:cs="標楷體"/>
          <w:szCs w:val="24"/>
        </w:rPr>
        <w:t>個</w:t>
      </w:r>
      <w:proofErr w:type="gramEnd"/>
      <w:r w:rsidRPr="0044389F">
        <w:rPr>
          <w:rFonts w:ascii="標楷體" w:eastAsia="標楷體" w:hAnsi="標楷體" w:cs="標楷體"/>
          <w:szCs w:val="24"/>
        </w:rPr>
        <w:t>資保護作業原則規劃事宜。本小組每年至少開會乙次或視業務推動之需要，不定期召開會議，由本</w:t>
      </w:r>
      <w:r w:rsidRPr="0044389F">
        <w:rPr>
          <w:rFonts w:ascii="標楷體" w:eastAsia="標楷體" w:hAnsi="標楷體" w:cs="標楷體" w:hint="eastAsia"/>
          <w:szCs w:val="24"/>
        </w:rPr>
        <w:t>委員</w:t>
      </w:r>
      <w:r w:rsidRPr="0044389F">
        <w:rPr>
          <w:rFonts w:ascii="標楷體" w:eastAsia="標楷體" w:hAnsi="標楷體" w:cs="標楷體"/>
          <w:szCs w:val="24"/>
        </w:rPr>
        <w:t>會執行秘書擔任召集人，成員由全校各一級單位推派一人組成，該成員並兼辦該單位</w:t>
      </w:r>
      <w:proofErr w:type="gramStart"/>
      <w:r w:rsidRPr="0044389F">
        <w:rPr>
          <w:rFonts w:ascii="標楷體" w:eastAsia="標楷體" w:hAnsi="標楷體" w:cs="標楷體"/>
          <w:szCs w:val="24"/>
        </w:rPr>
        <w:t>個</w:t>
      </w:r>
      <w:proofErr w:type="gramEnd"/>
      <w:r w:rsidRPr="0044389F">
        <w:rPr>
          <w:rFonts w:ascii="標楷體" w:eastAsia="標楷體" w:hAnsi="標楷體" w:cs="標楷體"/>
          <w:szCs w:val="24"/>
        </w:rPr>
        <w:t>資保護專責工作及聯絡人，執行小組成員不得同時擔任個資保護稽核小組人員。</w:t>
      </w:r>
    </w:p>
    <w:p w14:paraId="1EF9D6CF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Calibri" w:cs="標楷體"/>
        </w:rPr>
      </w:pPr>
      <w:r w:rsidRPr="0044389F">
        <w:rPr>
          <w:rFonts w:ascii="標楷體" w:eastAsia="標楷體" w:hAnsi="標楷體" w:cs="標楷體"/>
          <w:szCs w:val="24"/>
        </w:rPr>
        <w:t>七、本</w:t>
      </w:r>
      <w:r w:rsidRPr="0044389F">
        <w:rPr>
          <w:rFonts w:ascii="標楷體" w:eastAsia="標楷體" w:hAnsi="標楷體" w:cs="標楷體" w:hint="eastAsia"/>
        </w:rPr>
        <w:t>委員</w:t>
      </w:r>
      <w:r w:rsidRPr="0044389F">
        <w:rPr>
          <w:rFonts w:ascii="標楷體" w:eastAsia="標楷體" w:hAnsi="標楷體" w:cs="標楷體"/>
          <w:szCs w:val="24"/>
        </w:rPr>
        <w:t>會另設置個資保護稽核小組，負責個資保護稽核事宜，由本校</w:t>
      </w:r>
      <w:r w:rsidRPr="0044389F">
        <w:rPr>
          <w:rFonts w:ascii="標楷體" w:eastAsia="標楷體" w:hAnsi="標楷體" w:cs="標楷體" w:hint="eastAsia"/>
          <w:szCs w:val="24"/>
        </w:rPr>
        <w:t>內部</w:t>
      </w:r>
      <w:r w:rsidRPr="0044389F">
        <w:rPr>
          <w:rFonts w:ascii="標楷體" w:eastAsia="標楷體" w:hAnsi="標楷體" w:cs="標楷體"/>
          <w:szCs w:val="24"/>
        </w:rPr>
        <w:t>稽核委員會之主任委員擔任召集人，成員由受過</w:t>
      </w:r>
      <w:proofErr w:type="gramStart"/>
      <w:r w:rsidRPr="0044389F">
        <w:rPr>
          <w:rFonts w:ascii="標楷體" w:eastAsia="標楷體" w:hAnsi="標楷體" w:cs="標楷體"/>
          <w:szCs w:val="24"/>
        </w:rPr>
        <w:t>個</w:t>
      </w:r>
      <w:proofErr w:type="gramEnd"/>
      <w:r w:rsidRPr="0044389F">
        <w:rPr>
          <w:rFonts w:ascii="標楷體" w:eastAsia="標楷體" w:hAnsi="標楷體" w:cs="標楷體"/>
          <w:szCs w:val="24"/>
        </w:rPr>
        <w:t>資保護稽核訓練之三至七人組成。</w:t>
      </w:r>
      <w:r w:rsidRPr="0044389F">
        <w:rPr>
          <w:rFonts w:ascii="標楷體" w:eastAsia="標楷體" w:hAnsi="Calibri" w:cs="標楷體" w:hint="eastAsia"/>
        </w:rPr>
        <w:t>。</w:t>
      </w:r>
    </w:p>
    <w:p w14:paraId="71B28EF3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標楷體" w:cs="標楷體"/>
          <w:szCs w:val="24"/>
        </w:rPr>
        <w:t>八、本</w:t>
      </w:r>
      <w:r w:rsidRPr="0044389F">
        <w:rPr>
          <w:rFonts w:ascii="標楷體" w:eastAsia="標楷體" w:hAnsi="標楷體" w:cs="標楷體" w:hint="eastAsia"/>
        </w:rPr>
        <w:t>委員</w:t>
      </w:r>
      <w:r w:rsidRPr="0044389F">
        <w:rPr>
          <w:rFonts w:ascii="標楷體" w:eastAsia="標楷體" w:hAnsi="標楷體" w:cs="標楷體"/>
          <w:szCs w:val="24"/>
        </w:rPr>
        <w:t>會另設置個資保護緊急應變小組，負責個資外</w:t>
      </w:r>
      <w:proofErr w:type="gramStart"/>
      <w:r w:rsidRPr="0044389F">
        <w:rPr>
          <w:rFonts w:ascii="標楷體" w:eastAsia="標楷體" w:hAnsi="標楷體" w:cs="標楷體"/>
          <w:szCs w:val="24"/>
        </w:rPr>
        <w:t>洩</w:t>
      </w:r>
      <w:proofErr w:type="gramEnd"/>
      <w:r w:rsidRPr="0044389F">
        <w:rPr>
          <w:rFonts w:ascii="標楷體" w:eastAsia="標楷體" w:hAnsi="標楷體" w:cs="標楷體"/>
          <w:szCs w:val="24"/>
        </w:rPr>
        <w:t>等事件之緊急應變事宜，由</w:t>
      </w:r>
      <w:r w:rsidRPr="0044389F">
        <w:rPr>
          <w:rFonts w:ascii="標楷體" w:eastAsia="標楷體" w:hAnsi="標楷體" w:cs="標楷體" w:hint="eastAsia"/>
          <w:szCs w:val="24"/>
        </w:rPr>
        <w:t>執行</w:t>
      </w:r>
      <w:r w:rsidRPr="0044389F">
        <w:rPr>
          <w:rFonts w:ascii="標楷體" w:eastAsia="標楷體" w:hAnsi="標楷體" w:cs="標楷體"/>
          <w:szCs w:val="24"/>
        </w:rPr>
        <w:t>秘書擔任召集人，另成員四人由秘書室、資訊暨圖書中心南北校區各推派一人組成</w:t>
      </w:r>
    </w:p>
    <w:p w14:paraId="6A22F29E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標楷體" w:cs="標楷體"/>
          <w:szCs w:val="24"/>
        </w:rPr>
      </w:pPr>
      <w:r w:rsidRPr="0044389F">
        <w:rPr>
          <w:rFonts w:ascii="標楷體" w:eastAsia="標楷體" w:hAnsi="Calibri" w:cs="標楷體" w:hint="eastAsia"/>
        </w:rPr>
        <w:t>九、</w:t>
      </w:r>
      <w:r w:rsidRPr="0044389F">
        <w:rPr>
          <w:rFonts w:ascii="標楷體" w:eastAsia="標楷體" w:hAnsi="標楷體" w:cs="標楷體"/>
          <w:szCs w:val="24"/>
        </w:rPr>
        <w:t>本要點若有未盡事宜，依</w:t>
      </w:r>
      <w:r w:rsidRPr="0044389F">
        <w:rPr>
          <w:rFonts w:ascii="標楷體" w:eastAsia="標楷體" w:hAnsi="標楷體" w:cs="標楷體" w:hint="eastAsia"/>
        </w:rPr>
        <w:t>相關法令及</w:t>
      </w:r>
      <w:r w:rsidRPr="0044389F">
        <w:rPr>
          <w:rFonts w:ascii="標楷體" w:eastAsia="標楷體" w:hAnsi="標楷體" w:cs="標楷體"/>
          <w:szCs w:val="24"/>
        </w:rPr>
        <w:t>本校相關規定辦理。</w:t>
      </w:r>
    </w:p>
    <w:p w14:paraId="59C2786E" w14:textId="77777777" w:rsidR="00B12FBF" w:rsidRPr="0044389F" w:rsidRDefault="00B12FBF" w:rsidP="00B12FBF">
      <w:pPr>
        <w:autoSpaceDE w:val="0"/>
        <w:autoSpaceDN w:val="0"/>
        <w:adjustRightInd w:val="0"/>
        <w:ind w:left="540" w:hangingChars="225" w:hanging="540"/>
        <w:rPr>
          <w:rFonts w:ascii="標楷體" w:eastAsia="標楷體" w:hAnsi="Calibri" w:cs="標楷體"/>
        </w:rPr>
      </w:pPr>
      <w:r w:rsidRPr="0044389F">
        <w:rPr>
          <w:rFonts w:ascii="標楷體" w:eastAsia="標楷體" w:hAnsi="Calibri" w:cs="標楷體" w:hint="eastAsia"/>
        </w:rPr>
        <w:t>十、本要點經行政會議通過，陳請校長核定後發布施行，修正時亦同。</w:t>
      </w:r>
    </w:p>
    <w:p w14:paraId="0CAC60C6" w14:textId="77777777" w:rsidR="00DD4EE1" w:rsidRPr="00B12FBF" w:rsidRDefault="00DD4EE1"/>
    <w:sectPr w:rsidR="00DD4EE1" w:rsidRPr="00B12FBF" w:rsidSect="00146C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BF"/>
    <w:rsid w:val="00146C03"/>
    <w:rsid w:val="00B12FBF"/>
    <w:rsid w:val="00DD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EA11"/>
  <w15:chartTrackingRefBased/>
  <w15:docId w15:val="{2E64D8F6-FA39-41A9-9CD5-6B00D9A1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Naichen Chen</dc:creator>
  <cp:keywords/>
  <dc:description/>
  <cp:lastModifiedBy>Naichen Chen</cp:lastModifiedBy>
  <cp:revision>2</cp:revision>
  <dcterms:created xsi:type="dcterms:W3CDTF">2023-03-03T08:37:00Z</dcterms:created>
  <dcterms:modified xsi:type="dcterms:W3CDTF">2023-03-03T08:39:00Z</dcterms:modified>
</cp:coreProperties>
</file>